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7B422" w14:textId="1BE74531" w:rsidR="004F7595" w:rsidRPr="0039784A" w:rsidRDefault="000564B5" w:rsidP="0039784A">
      <w:pPr>
        <w:widowControl w:val="0"/>
        <w:autoSpaceDE w:val="0"/>
        <w:autoSpaceDN w:val="0"/>
        <w:spacing w:after="0" w:line="240" w:lineRule="auto"/>
        <w:ind w:right="60"/>
        <w:jc w:val="center"/>
        <w:rPr>
          <w:rFonts w:ascii="Times New Roman" w:eastAsia="Times New Roman" w:hAnsi="Times New Roman" w:cs="Times New Roman"/>
          <w:b/>
          <w:bCs/>
          <w:color w:val="2A2A2A"/>
          <w:w w:val="105"/>
          <w:sz w:val="24"/>
          <w:szCs w:val="24"/>
        </w:rPr>
      </w:pPr>
      <w:r>
        <w:rPr>
          <w:rFonts w:ascii="Times New Roman" w:eastAsia="Times New Roman" w:hAnsi="Times New Roman" w:cs="Times New Roman"/>
          <w:b/>
          <w:bCs/>
          <w:color w:val="2A2A2A"/>
          <w:w w:val="105"/>
          <w:sz w:val="24"/>
          <w:szCs w:val="24"/>
        </w:rPr>
        <w:t>AMENDMENT</w:t>
      </w:r>
      <w:r w:rsidRPr="0039784A">
        <w:rPr>
          <w:rFonts w:ascii="Times New Roman" w:eastAsia="Times New Roman" w:hAnsi="Times New Roman" w:cs="Times New Roman"/>
          <w:b/>
          <w:bCs/>
          <w:color w:val="2A2A2A"/>
          <w:w w:val="105"/>
          <w:sz w:val="24"/>
          <w:szCs w:val="24"/>
        </w:rPr>
        <w:t xml:space="preserve"> </w:t>
      </w:r>
      <w:r w:rsidR="004F7595" w:rsidRPr="0039784A">
        <w:rPr>
          <w:rFonts w:ascii="Times New Roman" w:eastAsia="Times New Roman" w:hAnsi="Times New Roman" w:cs="Times New Roman"/>
          <w:b/>
          <w:bCs/>
          <w:color w:val="2A2A2A"/>
          <w:w w:val="105"/>
          <w:sz w:val="24"/>
          <w:szCs w:val="24"/>
        </w:rPr>
        <w:t xml:space="preserve">TO THE INTER-MUNICIPAL AGREEMENT </w:t>
      </w:r>
    </w:p>
    <w:p w14:paraId="4A766D91" w14:textId="7426EC82" w:rsidR="004F7595" w:rsidRPr="0039784A" w:rsidRDefault="004F7595" w:rsidP="0039784A">
      <w:pPr>
        <w:widowControl w:val="0"/>
        <w:autoSpaceDE w:val="0"/>
        <w:autoSpaceDN w:val="0"/>
        <w:spacing w:after="0" w:line="240" w:lineRule="auto"/>
        <w:ind w:right="60"/>
        <w:jc w:val="center"/>
        <w:rPr>
          <w:rFonts w:ascii="Times New Roman" w:eastAsia="Times New Roman" w:hAnsi="Times New Roman" w:cs="Times New Roman"/>
          <w:b/>
          <w:bCs/>
          <w:sz w:val="24"/>
          <w:szCs w:val="24"/>
        </w:rPr>
      </w:pPr>
      <w:r w:rsidRPr="0039784A">
        <w:rPr>
          <w:rFonts w:ascii="Times New Roman" w:eastAsia="Times New Roman" w:hAnsi="Times New Roman" w:cs="Times New Roman"/>
          <w:b/>
          <w:bCs/>
          <w:color w:val="2A2A2A"/>
          <w:w w:val="105"/>
          <w:sz w:val="24"/>
          <w:szCs w:val="24"/>
        </w:rPr>
        <w:t>BETWEEN_________</w:t>
      </w:r>
    </w:p>
    <w:p w14:paraId="3C563F20" w14:textId="77777777" w:rsidR="004F7595" w:rsidRPr="0039784A" w:rsidRDefault="004F7595" w:rsidP="0039784A">
      <w:pPr>
        <w:widowControl w:val="0"/>
        <w:autoSpaceDE w:val="0"/>
        <w:autoSpaceDN w:val="0"/>
        <w:spacing w:after="0" w:line="240" w:lineRule="auto"/>
        <w:rPr>
          <w:rFonts w:ascii="Times New Roman" w:eastAsia="Times New Roman" w:hAnsi="Times New Roman" w:cs="Times New Roman"/>
          <w:b/>
          <w:sz w:val="24"/>
          <w:szCs w:val="24"/>
        </w:rPr>
      </w:pPr>
    </w:p>
    <w:p w14:paraId="53C0743C" w14:textId="626AB973" w:rsidR="004F7595" w:rsidRPr="0039784A" w:rsidRDefault="000564B5" w:rsidP="0039784A">
      <w:pPr>
        <w:widowControl w:val="0"/>
        <w:autoSpaceDE w:val="0"/>
        <w:autoSpaceDN w:val="0"/>
        <w:spacing w:after="0" w:line="240" w:lineRule="auto"/>
        <w:ind w:right="199" w:firstLine="720"/>
        <w:rPr>
          <w:rFonts w:ascii="Times New Roman" w:eastAsia="Times New Roman" w:hAnsi="Times New Roman" w:cs="Times New Roman"/>
          <w:bCs/>
          <w:color w:val="2A2A2A"/>
          <w:w w:val="105"/>
          <w:sz w:val="24"/>
          <w:szCs w:val="24"/>
        </w:rPr>
      </w:pPr>
      <w:r w:rsidRPr="0039784A">
        <w:rPr>
          <w:rFonts w:ascii="Times New Roman" w:eastAsia="Times New Roman" w:hAnsi="Times New Roman" w:cs="Times New Roman"/>
          <w:bCs/>
          <w:color w:val="2A2A2A"/>
          <w:w w:val="105"/>
          <w:sz w:val="24"/>
          <w:szCs w:val="24"/>
        </w:rPr>
        <w:t>Th</w:t>
      </w:r>
      <w:r>
        <w:rPr>
          <w:rFonts w:ascii="Times New Roman" w:eastAsia="Times New Roman" w:hAnsi="Times New Roman" w:cs="Times New Roman"/>
          <w:bCs/>
          <w:color w:val="2A2A2A"/>
          <w:w w:val="105"/>
          <w:sz w:val="24"/>
          <w:szCs w:val="24"/>
        </w:rPr>
        <w:t>e</w:t>
      </w:r>
      <w:r w:rsidRPr="0039784A">
        <w:rPr>
          <w:rFonts w:ascii="Times New Roman" w:eastAsia="Times New Roman" w:hAnsi="Times New Roman" w:cs="Times New Roman"/>
          <w:bCs/>
          <w:color w:val="2A2A2A"/>
          <w:w w:val="105"/>
          <w:sz w:val="24"/>
          <w:szCs w:val="24"/>
        </w:rPr>
        <w:t xml:space="preserve"> </w:t>
      </w:r>
      <w:r w:rsidR="004F7595" w:rsidRPr="0039784A">
        <w:rPr>
          <w:rFonts w:ascii="Times New Roman" w:eastAsia="Times New Roman" w:hAnsi="Times New Roman" w:cs="Times New Roman"/>
          <w:bCs/>
          <w:color w:val="2A2A2A"/>
          <w:w w:val="105"/>
          <w:sz w:val="24"/>
          <w:szCs w:val="24"/>
        </w:rPr>
        <w:t xml:space="preserve">Intermunicipal Agreement </w:t>
      </w:r>
      <w:r>
        <w:rPr>
          <w:rFonts w:ascii="Times New Roman" w:eastAsia="Times New Roman" w:hAnsi="Times New Roman" w:cs="Times New Roman"/>
          <w:bCs/>
          <w:color w:val="2A2A2A"/>
          <w:w w:val="105"/>
          <w:sz w:val="24"/>
          <w:szCs w:val="24"/>
        </w:rPr>
        <w:t>(“</w:t>
      </w:r>
      <w:r w:rsidR="000B7710">
        <w:rPr>
          <w:rFonts w:ascii="Times New Roman" w:eastAsia="Times New Roman" w:hAnsi="Times New Roman" w:cs="Times New Roman"/>
          <w:bCs/>
          <w:color w:val="2A2A2A"/>
          <w:w w:val="105"/>
          <w:sz w:val="24"/>
          <w:szCs w:val="24"/>
        </w:rPr>
        <w:t>IMA”</w:t>
      </w:r>
      <w:r>
        <w:rPr>
          <w:rFonts w:ascii="Times New Roman" w:eastAsia="Times New Roman" w:hAnsi="Times New Roman" w:cs="Times New Roman"/>
          <w:bCs/>
          <w:color w:val="2A2A2A"/>
          <w:w w:val="105"/>
          <w:sz w:val="24"/>
          <w:szCs w:val="24"/>
        </w:rPr>
        <w:t xml:space="preserve">) dated </w:t>
      </w:r>
      <w:r w:rsidRPr="00E63704">
        <w:rPr>
          <w:rFonts w:ascii="Times New Roman" w:eastAsia="Times New Roman" w:hAnsi="Times New Roman" w:cs="Times New Roman"/>
          <w:bCs/>
          <w:color w:val="2A2A2A"/>
          <w:w w:val="105"/>
          <w:sz w:val="24"/>
          <w:szCs w:val="24"/>
          <w:highlight w:val="lightGray"/>
        </w:rPr>
        <w:t>DATE</w:t>
      </w:r>
      <w:r>
        <w:rPr>
          <w:rFonts w:ascii="Times New Roman" w:eastAsia="Times New Roman" w:hAnsi="Times New Roman" w:cs="Times New Roman"/>
          <w:bCs/>
          <w:color w:val="2A2A2A"/>
          <w:w w:val="105"/>
          <w:sz w:val="24"/>
          <w:szCs w:val="24"/>
        </w:rPr>
        <w:t xml:space="preserve"> between </w:t>
      </w:r>
      <w:r w:rsidRPr="00E63704">
        <w:rPr>
          <w:rFonts w:ascii="Times New Roman" w:eastAsia="Times New Roman" w:hAnsi="Times New Roman" w:cs="Times New Roman"/>
          <w:bCs/>
          <w:color w:val="2A2A2A"/>
          <w:w w:val="105"/>
          <w:sz w:val="24"/>
          <w:szCs w:val="24"/>
          <w:highlight w:val="lightGray"/>
        </w:rPr>
        <w:t>MUNICIPALITIES</w:t>
      </w:r>
      <w:r>
        <w:rPr>
          <w:rFonts w:ascii="Times New Roman" w:eastAsia="Times New Roman" w:hAnsi="Times New Roman" w:cs="Times New Roman"/>
          <w:bCs/>
          <w:color w:val="2A2A2A"/>
          <w:w w:val="105"/>
          <w:sz w:val="24"/>
          <w:szCs w:val="24"/>
        </w:rPr>
        <w:t xml:space="preserve"> </w:t>
      </w:r>
      <w:r w:rsidR="004F7595" w:rsidRPr="0039784A">
        <w:rPr>
          <w:rFonts w:ascii="Times New Roman" w:eastAsia="Times New Roman" w:hAnsi="Times New Roman" w:cs="Times New Roman"/>
          <w:bCs/>
          <w:color w:val="2A2A2A"/>
          <w:w w:val="105"/>
          <w:sz w:val="24"/>
          <w:szCs w:val="24"/>
        </w:rPr>
        <w:t>is hereby amended as follows:</w:t>
      </w:r>
    </w:p>
    <w:p w14:paraId="26B8EEEE" w14:textId="77777777" w:rsidR="000B7710" w:rsidRDefault="000B7710" w:rsidP="001F2574">
      <w:pPr>
        <w:adjustRightInd w:val="0"/>
        <w:spacing w:before="1" w:line="252" w:lineRule="auto"/>
        <w:ind w:right="199"/>
        <w:rPr>
          <w:rFonts w:ascii="Times New Roman" w:hAnsi="Times New Roman"/>
          <w:color w:val="2A2A2A"/>
          <w:w w:val="105"/>
          <w:sz w:val="24"/>
        </w:rPr>
      </w:pPr>
    </w:p>
    <w:p w14:paraId="06C9D4A1" w14:textId="6C8604D4" w:rsidR="000B7710" w:rsidRDefault="000B7710" w:rsidP="000B7710">
      <w:pPr>
        <w:adjustRightInd w:val="0"/>
        <w:spacing w:before="1" w:line="252" w:lineRule="auto"/>
        <w:ind w:right="199" w:firstLine="360"/>
        <w:rPr>
          <w:rFonts w:ascii="Times New Roman" w:hAnsi="Times New Roman"/>
          <w:color w:val="2A2A2A"/>
          <w:w w:val="105"/>
          <w:sz w:val="24"/>
        </w:rPr>
      </w:pPr>
      <w:r w:rsidRPr="00CC4557">
        <w:rPr>
          <w:rFonts w:ascii="Times New Roman" w:hAnsi="Times New Roman"/>
          <w:color w:val="2A2A2A"/>
          <w:w w:val="105"/>
          <w:sz w:val="24"/>
        </w:rPr>
        <w:t>WHEREAS</w:t>
      </w:r>
      <w:r w:rsidRPr="00B87E67">
        <w:rPr>
          <w:rFonts w:ascii="Times New Roman" w:hAnsi="Times New Roman" w:cs="Times New Roman"/>
          <w:color w:val="2A2A2A"/>
          <w:w w:val="105"/>
          <w:sz w:val="24"/>
          <w:szCs w:val="24"/>
        </w:rPr>
        <w:t>, each of the Municipalities is participating</w:t>
      </w:r>
      <w:r>
        <w:rPr>
          <w:rFonts w:ascii="Times New Roman" w:hAnsi="Times New Roman" w:cs="Times New Roman"/>
          <w:color w:val="2A2A2A"/>
          <w:w w:val="105"/>
          <w:sz w:val="24"/>
          <w:szCs w:val="24"/>
        </w:rPr>
        <w:t xml:space="preserve"> in the [NAME OF COLLABORATIVE] (“Collaborative”) wherein [HOST AGENT] is the Host Agent for the Collaborative and the Municipalities agree to amend the IMA. </w:t>
      </w:r>
    </w:p>
    <w:p w14:paraId="05E64CD6" w14:textId="341E3AFD" w:rsidR="000B7710" w:rsidRPr="00B87E67" w:rsidRDefault="000B7710" w:rsidP="000B7710">
      <w:pPr>
        <w:adjustRightInd w:val="0"/>
        <w:spacing w:before="1" w:line="252" w:lineRule="auto"/>
        <w:ind w:right="199" w:firstLine="360"/>
        <w:rPr>
          <w:rFonts w:ascii="Times New Roman" w:hAnsi="Times New Roman" w:cs="Times New Roman"/>
          <w:color w:val="2A2A2A"/>
          <w:w w:val="105"/>
          <w:sz w:val="24"/>
          <w:szCs w:val="24"/>
        </w:rPr>
      </w:pPr>
      <w:r w:rsidRPr="00CC4557">
        <w:rPr>
          <w:rFonts w:ascii="Times New Roman" w:hAnsi="Times New Roman"/>
          <w:color w:val="2A2A2A"/>
          <w:w w:val="105"/>
          <w:sz w:val="24"/>
        </w:rPr>
        <w:t>WHEREAS</w:t>
      </w:r>
      <w:r w:rsidRPr="00B87E67">
        <w:rPr>
          <w:rFonts w:ascii="Times New Roman" w:hAnsi="Times New Roman" w:cs="Times New Roman"/>
          <w:color w:val="2A2A2A"/>
          <w:w w:val="105"/>
          <w:sz w:val="24"/>
          <w:szCs w:val="24"/>
        </w:rPr>
        <w:t>, each of the Municipalities is participating in certain statewide opioid settlements (“</w:t>
      </w:r>
      <w:r w:rsidRPr="00CC4557">
        <w:rPr>
          <w:rFonts w:ascii="Times New Roman" w:hAnsi="Times New Roman"/>
          <w:color w:val="2A2A2A"/>
          <w:w w:val="105"/>
          <w:sz w:val="24"/>
        </w:rPr>
        <w:t>Statewide Opioid Settlements</w:t>
      </w:r>
      <w:r w:rsidRPr="00B87E67">
        <w:rPr>
          <w:rFonts w:ascii="Times New Roman" w:hAnsi="Times New Roman" w:cs="Times New Roman"/>
          <w:color w:val="2A2A2A"/>
          <w:w w:val="105"/>
          <w:sz w:val="24"/>
          <w:szCs w:val="24"/>
        </w:rPr>
        <w:t>”) reached between the Massachusetts Attorney General and opioid industry participants (“Defendants”), pursuant to which they are directly receiving Global Settlement Abatement Funds (“</w:t>
      </w:r>
      <w:r w:rsidRPr="00CC4557">
        <w:rPr>
          <w:rFonts w:ascii="Times New Roman" w:hAnsi="Times New Roman"/>
          <w:color w:val="2A2A2A"/>
          <w:w w:val="105"/>
          <w:sz w:val="24"/>
        </w:rPr>
        <w:t>Abatement Funds</w:t>
      </w:r>
      <w:r w:rsidRPr="00B87E67">
        <w:rPr>
          <w:rFonts w:ascii="Times New Roman" w:hAnsi="Times New Roman" w:cs="Times New Roman"/>
          <w:color w:val="2A2A2A"/>
          <w:w w:val="105"/>
          <w:sz w:val="24"/>
          <w:szCs w:val="24"/>
        </w:rPr>
        <w:t xml:space="preserve">”).   </w:t>
      </w:r>
    </w:p>
    <w:p w14:paraId="6F1E5DEB" w14:textId="77777777" w:rsidR="000B7710" w:rsidRPr="00B87E67" w:rsidRDefault="000B7710" w:rsidP="000B7710">
      <w:pPr>
        <w:adjustRightInd w:val="0"/>
        <w:spacing w:before="1" w:line="252" w:lineRule="auto"/>
        <w:ind w:right="199" w:firstLine="360"/>
        <w:rPr>
          <w:rFonts w:ascii="Times New Roman" w:hAnsi="Times New Roman" w:cs="Times New Roman"/>
          <w:color w:val="2A2A2A"/>
          <w:w w:val="105"/>
          <w:sz w:val="24"/>
          <w:szCs w:val="24"/>
        </w:rPr>
      </w:pPr>
      <w:r w:rsidRPr="00CC4557">
        <w:rPr>
          <w:rFonts w:ascii="Times New Roman" w:hAnsi="Times New Roman"/>
          <w:color w:val="2A2A2A"/>
          <w:w w:val="105"/>
          <w:sz w:val="24"/>
        </w:rPr>
        <w:t>WHEREAS</w:t>
      </w:r>
      <w:r w:rsidRPr="00B87E67">
        <w:rPr>
          <w:rFonts w:ascii="Times New Roman" w:hAnsi="Times New Roman" w:cs="Times New Roman"/>
          <w:color w:val="2A2A2A"/>
          <w:w w:val="105"/>
          <w:sz w:val="24"/>
          <w:szCs w:val="24"/>
        </w:rPr>
        <w:t>, under the terms of the Statewide Opioid Settlements, related agreements signed by participating subdivisions and judgments entered by the Suffolk Superior Court against the Defendants, those Abatement Funds must be expended on </w:t>
      </w:r>
      <w:hyperlink r:id="rId7" w:history="1">
        <w:r w:rsidRPr="00752D70">
          <w:rPr>
            <w:rStyle w:val="Hyperlink"/>
            <w:rFonts w:ascii="Times New Roman" w:hAnsi="Times New Roman"/>
            <w:w w:val="105"/>
            <w:sz w:val="24"/>
          </w:rPr>
          <w:t>abatement strategies</w:t>
        </w:r>
        <w:r w:rsidRPr="00752D70">
          <w:rPr>
            <w:rStyle w:val="Hyperlink"/>
            <w:rFonts w:ascii="Times New Roman" w:hAnsi="Times New Roman" w:cs="Times New Roman"/>
            <w:w w:val="105"/>
            <w:sz w:val="24"/>
            <w:szCs w:val="24"/>
          </w:rPr>
          <w:t> </w:t>
        </w:r>
      </w:hyperlink>
      <w:r w:rsidRPr="00B87E67">
        <w:rPr>
          <w:rFonts w:ascii="Times New Roman" w:hAnsi="Times New Roman" w:cs="Times New Roman"/>
          <w:color w:val="2A2A2A"/>
          <w:w w:val="105"/>
          <w:sz w:val="24"/>
          <w:szCs w:val="24"/>
        </w:rPr>
        <w:t>developed with input from public health experts, municipal leaders, and families affected by the opioid crisis;</w:t>
      </w:r>
    </w:p>
    <w:p w14:paraId="7B05F8B4" w14:textId="77777777" w:rsidR="000B7710" w:rsidRPr="00B87E67" w:rsidRDefault="000B7710" w:rsidP="000B7710">
      <w:pPr>
        <w:adjustRightInd w:val="0"/>
        <w:spacing w:before="1" w:line="252" w:lineRule="auto"/>
        <w:ind w:right="199" w:firstLine="360"/>
        <w:rPr>
          <w:rFonts w:ascii="Times New Roman" w:hAnsi="Times New Roman" w:cs="Times New Roman"/>
          <w:color w:val="2A2A2A"/>
          <w:w w:val="105"/>
          <w:sz w:val="24"/>
          <w:szCs w:val="24"/>
        </w:rPr>
      </w:pPr>
      <w:r w:rsidRPr="00CC4557">
        <w:rPr>
          <w:rFonts w:ascii="Times New Roman" w:hAnsi="Times New Roman"/>
          <w:color w:val="2A2A2A"/>
          <w:w w:val="105"/>
          <w:sz w:val="24"/>
        </w:rPr>
        <w:t>WHEREAS</w:t>
      </w:r>
      <w:r w:rsidRPr="00B87E67">
        <w:rPr>
          <w:rFonts w:ascii="Times New Roman" w:hAnsi="Times New Roman" w:cs="Times New Roman"/>
          <w:color w:val="2A2A2A"/>
          <w:w w:val="105"/>
          <w:sz w:val="24"/>
          <w:szCs w:val="24"/>
        </w:rPr>
        <w:t xml:space="preserve">, the Municipalities believe that undertaking these abatement strategies collaboratively will optimize the impact of the Abatement Funds across their geographic region and, accordingly, appropriately serve the public health needs of their residents; </w:t>
      </w:r>
    </w:p>
    <w:p w14:paraId="2F2306CE" w14:textId="62ACBB52" w:rsidR="000B7710" w:rsidRPr="00B87E67" w:rsidRDefault="000B7710" w:rsidP="000B7710">
      <w:pPr>
        <w:adjustRightInd w:val="0"/>
        <w:spacing w:before="1" w:line="252" w:lineRule="auto"/>
        <w:ind w:right="199" w:firstLine="360"/>
        <w:rPr>
          <w:rFonts w:ascii="Times New Roman" w:hAnsi="Times New Roman" w:cs="Times New Roman"/>
          <w:color w:val="2A2A2A"/>
          <w:w w:val="105"/>
          <w:sz w:val="24"/>
          <w:szCs w:val="24"/>
        </w:rPr>
      </w:pPr>
      <w:r w:rsidRPr="00CC4557">
        <w:rPr>
          <w:rFonts w:ascii="Times New Roman" w:hAnsi="Times New Roman"/>
          <w:color w:val="2A2A2A"/>
          <w:w w:val="105"/>
          <w:sz w:val="24"/>
        </w:rPr>
        <w:t xml:space="preserve">WHEREAS, </w:t>
      </w:r>
      <w:r w:rsidRPr="00B87E67">
        <w:rPr>
          <w:rFonts w:ascii="Times New Roman" w:hAnsi="Times New Roman" w:cs="Times New Roman"/>
          <w:color w:val="2A2A2A"/>
          <w:w w:val="105"/>
          <w:sz w:val="24"/>
          <w:szCs w:val="24"/>
        </w:rPr>
        <w:t xml:space="preserve">each </w:t>
      </w:r>
      <w:r>
        <w:rPr>
          <w:rFonts w:ascii="Times New Roman" w:hAnsi="Times New Roman" w:cs="Times New Roman"/>
          <w:color w:val="2A2A2A"/>
          <w:w w:val="105"/>
          <w:sz w:val="24"/>
          <w:szCs w:val="24"/>
        </w:rPr>
        <w:t>Municipality</w:t>
      </w:r>
      <w:r w:rsidRPr="00B87E67">
        <w:rPr>
          <w:rFonts w:ascii="Times New Roman" w:hAnsi="Times New Roman" w:cs="Times New Roman"/>
          <w:color w:val="2A2A2A"/>
          <w:w w:val="105"/>
          <w:sz w:val="24"/>
          <w:szCs w:val="24"/>
        </w:rPr>
        <w:t xml:space="preserve"> has obtained authority</w:t>
      </w:r>
      <w:r w:rsidRPr="00CC4557">
        <w:rPr>
          <w:rFonts w:ascii="Times New Roman" w:hAnsi="Times New Roman"/>
          <w:color w:val="2A2A2A"/>
          <w:w w:val="105"/>
          <w:sz w:val="24"/>
        </w:rPr>
        <w:t xml:space="preserve"> to enter into this Agreement</w:t>
      </w:r>
      <w:r w:rsidRPr="00B87E67">
        <w:rPr>
          <w:rFonts w:ascii="Times New Roman" w:hAnsi="Times New Roman" w:cs="Times New Roman"/>
          <w:color w:val="2A2A2A"/>
          <w:w w:val="105"/>
          <w:sz w:val="24"/>
          <w:szCs w:val="24"/>
        </w:rPr>
        <w:t xml:space="preserve"> pursuant to M.G.L. c.40, s. 4A. The Municipalities have duly obtained authorization for this Agreement</w:t>
      </w:r>
      <w:r w:rsidRPr="00CC4557">
        <w:rPr>
          <w:rFonts w:ascii="Times New Roman" w:hAnsi="Times New Roman"/>
          <w:color w:val="2A2A2A"/>
          <w:w w:val="105"/>
          <w:sz w:val="24"/>
        </w:rPr>
        <w:t xml:space="preserve"> by vote of </w:t>
      </w:r>
      <w:r w:rsidRPr="00A53A06">
        <w:rPr>
          <w:rFonts w:ascii="Times New Roman" w:hAnsi="Times New Roman" w:cs="Times New Roman"/>
          <w:color w:val="2A2A2A"/>
          <w:w w:val="105"/>
          <w:sz w:val="24"/>
          <w:szCs w:val="24"/>
        </w:rPr>
        <w:t xml:space="preserve">their </w:t>
      </w:r>
      <w:r w:rsidRPr="00A53A06">
        <w:rPr>
          <w:rFonts w:ascii="Times New Roman" w:hAnsi="Times New Roman"/>
          <w:color w:val="000000" w:themeColor="text1"/>
          <w:w w:val="105"/>
          <w:sz w:val="24"/>
          <w:highlight w:val="lightGray"/>
        </w:rPr>
        <w:t xml:space="preserve">[Select Board or City </w:t>
      </w:r>
      <w:r w:rsidRPr="00A53A06">
        <w:rPr>
          <w:rFonts w:ascii="Times New Roman" w:hAnsi="Times New Roman" w:cs="Times New Roman"/>
          <w:color w:val="000000" w:themeColor="text1"/>
          <w:w w:val="105"/>
          <w:sz w:val="24"/>
          <w:szCs w:val="24"/>
          <w:highlight w:val="lightGray"/>
        </w:rPr>
        <w:t>Council with the approval of the Mayor</w:t>
      </w:r>
      <w:r w:rsidR="00A53A06" w:rsidRPr="00A53A06">
        <w:rPr>
          <w:rFonts w:ascii="Times New Roman" w:hAnsi="Times New Roman" w:cs="Times New Roman"/>
          <w:color w:val="000000" w:themeColor="text1"/>
          <w:w w:val="105"/>
          <w:sz w:val="24"/>
          <w:szCs w:val="24"/>
          <w:highlight w:val="lightGray"/>
        </w:rPr>
        <w:t>]</w:t>
      </w:r>
      <w:r w:rsidRPr="00A53A06">
        <w:rPr>
          <w:rFonts w:ascii="Times New Roman" w:hAnsi="Times New Roman" w:cs="Times New Roman"/>
          <w:color w:val="000000" w:themeColor="text1"/>
          <w:w w:val="105"/>
          <w:sz w:val="24"/>
          <w:szCs w:val="24"/>
        </w:rPr>
        <w:t xml:space="preserve"> </w:t>
      </w:r>
      <w:r w:rsidRPr="00B87E67">
        <w:rPr>
          <w:rFonts w:ascii="Times New Roman" w:hAnsi="Times New Roman" w:cs="Times New Roman"/>
          <w:color w:val="2A2A2A"/>
          <w:w w:val="105"/>
          <w:sz w:val="24"/>
          <w:szCs w:val="24"/>
        </w:rPr>
        <w:t>as reflected by copies thereof contained in Appendix</w:t>
      </w:r>
      <w:r w:rsidRPr="00CC4557">
        <w:rPr>
          <w:rFonts w:ascii="Times New Roman" w:hAnsi="Times New Roman"/>
          <w:color w:val="2A2A2A"/>
          <w:w w:val="105"/>
          <w:sz w:val="24"/>
        </w:rPr>
        <w:t xml:space="preserve"> A</w:t>
      </w:r>
      <w:r w:rsidRPr="00B87E67">
        <w:rPr>
          <w:rFonts w:ascii="Times New Roman" w:hAnsi="Times New Roman" w:cs="Times New Roman"/>
          <w:color w:val="2A2A2A"/>
          <w:w w:val="105"/>
          <w:sz w:val="24"/>
          <w:szCs w:val="24"/>
        </w:rPr>
        <w:t xml:space="preserve">. </w:t>
      </w:r>
      <w:r w:rsidRPr="00CC4557">
        <w:rPr>
          <w:rFonts w:ascii="Times New Roman" w:hAnsi="Times New Roman"/>
          <w:color w:val="2A2A2A"/>
          <w:w w:val="105"/>
          <w:sz w:val="24"/>
        </w:rPr>
        <w:t xml:space="preserve"> </w:t>
      </w:r>
    </w:p>
    <w:p w14:paraId="6DC8D896" w14:textId="77777777" w:rsidR="000B7710" w:rsidRDefault="000B7710" w:rsidP="000B7710">
      <w:pPr>
        <w:adjustRightInd w:val="0"/>
        <w:spacing w:before="1" w:line="252" w:lineRule="auto"/>
        <w:ind w:right="199" w:firstLine="360"/>
        <w:rPr>
          <w:rFonts w:ascii="Times New Roman" w:hAnsi="Times New Roman" w:cs="Times New Roman"/>
          <w:color w:val="2A2A2A"/>
          <w:w w:val="105"/>
          <w:sz w:val="24"/>
          <w:szCs w:val="24"/>
        </w:rPr>
      </w:pPr>
      <w:r w:rsidRPr="00B87E67">
        <w:rPr>
          <w:rFonts w:ascii="Times New Roman" w:hAnsi="Times New Roman" w:cs="Times New Roman"/>
          <w:color w:val="2A2A2A"/>
          <w:w w:val="105"/>
          <w:sz w:val="24"/>
          <w:szCs w:val="24"/>
        </w:rPr>
        <w:t xml:space="preserve">WHEREAS, </w:t>
      </w:r>
      <w:r>
        <w:rPr>
          <w:rFonts w:ascii="Times New Roman" w:hAnsi="Times New Roman" w:cs="Times New Roman"/>
          <w:color w:val="2A2A2A"/>
          <w:w w:val="105"/>
          <w:sz w:val="24"/>
          <w:szCs w:val="24"/>
        </w:rPr>
        <w:t>each</w:t>
      </w:r>
      <w:r w:rsidRPr="00B87E67">
        <w:rPr>
          <w:rFonts w:ascii="Times New Roman" w:hAnsi="Times New Roman" w:cs="Times New Roman"/>
          <w:color w:val="2A2A2A"/>
          <w:w w:val="105"/>
          <w:sz w:val="24"/>
          <w:szCs w:val="24"/>
        </w:rPr>
        <w:t xml:space="preserve"> Municipali</w:t>
      </w:r>
      <w:r>
        <w:rPr>
          <w:rFonts w:ascii="Times New Roman" w:hAnsi="Times New Roman" w:cs="Times New Roman"/>
          <w:color w:val="2A2A2A"/>
          <w:w w:val="105"/>
          <w:sz w:val="24"/>
          <w:szCs w:val="24"/>
        </w:rPr>
        <w:t xml:space="preserve">ty will, for the duration of its participation in this Agreement, annually seek to appropriate its allocated share of the </w:t>
      </w:r>
      <w:r w:rsidRPr="00B87E67">
        <w:rPr>
          <w:rFonts w:ascii="Times New Roman" w:hAnsi="Times New Roman" w:cs="Times New Roman"/>
          <w:color w:val="2A2A2A"/>
          <w:w w:val="105"/>
          <w:sz w:val="24"/>
          <w:szCs w:val="24"/>
        </w:rPr>
        <w:t>costs and fees of the Program</w:t>
      </w:r>
      <w:r>
        <w:rPr>
          <w:rFonts w:ascii="Times New Roman" w:hAnsi="Times New Roman" w:cs="Times New Roman"/>
          <w:color w:val="2A2A2A"/>
          <w:w w:val="105"/>
          <w:sz w:val="24"/>
          <w:szCs w:val="24"/>
        </w:rPr>
        <w:t xml:space="preserve"> described herein.  </w:t>
      </w:r>
    </w:p>
    <w:p w14:paraId="46419C76" w14:textId="5E1C3BD3" w:rsidR="005A2079" w:rsidRDefault="005A2079" w:rsidP="001F2574">
      <w:pPr>
        <w:widowControl w:val="0"/>
        <w:autoSpaceDE w:val="0"/>
        <w:autoSpaceDN w:val="0"/>
        <w:spacing w:after="0" w:line="240" w:lineRule="auto"/>
        <w:ind w:right="199"/>
        <w:rPr>
          <w:rFonts w:ascii="Times New Roman" w:eastAsia="Times New Roman" w:hAnsi="Times New Roman" w:cs="Times New Roman"/>
          <w:bCs/>
          <w:color w:val="2A2A2A"/>
          <w:w w:val="105"/>
          <w:sz w:val="24"/>
          <w:szCs w:val="24"/>
        </w:rPr>
      </w:pPr>
    </w:p>
    <w:p w14:paraId="2D5CE006" w14:textId="6889E245" w:rsidR="005A2079" w:rsidRPr="001F2574" w:rsidRDefault="005A2079" w:rsidP="001F2574">
      <w:pPr>
        <w:pStyle w:val="ListParagraph"/>
        <w:adjustRightInd w:val="0"/>
        <w:ind w:left="0" w:right="199" w:firstLine="720"/>
        <w:rPr>
          <w:color w:val="2A2A2A"/>
          <w:w w:val="105"/>
          <w:sz w:val="24"/>
          <w:szCs w:val="24"/>
        </w:rPr>
      </w:pPr>
      <w:r w:rsidRPr="001F2574">
        <w:rPr>
          <w:b/>
          <w:color w:val="2A2A2A"/>
          <w:w w:val="105"/>
          <w:sz w:val="24"/>
          <w:szCs w:val="24"/>
        </w:rPr>
        <w:t>WHEREAS</w:t>
      </w:r>
      <w:r>
        <w:rPr>
          <w:bCs/>
          <w:color w:val="2A2A2A"/>
          <w:w w:val="105"/>
          <w:sz w:val="24"/>
          <w:szCs w:val="24"/>
        </w:rPr>
        <w:t xml:space="preserve">, this Amendment </w:t>
      </w:r>
      <w:r w:rsidRPr="001F2574">
        <w:rPr>
          <w:sz w:val="24"/>
          <w:szCs w:val="24"/>
        </w:rPr>
        <w:t>conforms to the procedures for amendment in the IMA</w:t>
      </w:r>
      <w:r>
        <w:rPr>
          <w:sz w:val="24"/>
          <w:szCs w:val="24"/>
        </w:rPr>
        <w:t>;</w:t>
      </w:r>
    </w:p>
    <w:p w14:paraId="7C2FE923" w14:textId="5F0B11B5" w:rsidR="005A2079" w:rsidRDefault="005A2079">
      <w:pPr>
        <w:widowControl w:val="0"/>
        <w:autoSpaceDE w:val="0"/>
        <w:autoSpaceDN w:val="0"/>
        <w:spacing w:after="0" w:line="240" w:lineRule="auto"/>
        <w:ind w:right="199" w:firstLine="720"/>
        <w:rPr>
          <w:rFonts w:ascii="Times New Roman" w:eastAsia="Times New Roman" w:hAnsi="Times New Roman" w:cs="Times New Roman"/>
          <w:bCs/>
          <w:color w:val="2A2A2A"/>
          <w:w w:val="105"/>
          <w:sz w:val="24"/>
          <w:szCs w:val="24"/>
        </w:rPr>
      </w:pPr>
    </w:p>
    <w:p w14:paraId="0D65DB86" w14:textId="0DBCB787" w:rsidR="004F7595" w:rsidRPr="0039784A" w:rsidRDefault="004F7595" w:rsidP="0039784A">
      <w:pPr>
        <w:widowControl w:val="0"/>
        <w:autoSpaceDE w:val="0"/>
        <w:autoSpaceDN w:val="0"/>
        <w:spacing w:after="0" w:line="240" w:lineRule="auto"/>
        <w:ind w:right="199" w:firstLine="720"/>
        <w:rPr>
          <w:rFonts w:ascii="Times New Roman" w:eastAsia="Times New Roman" w:hAnsi="Times New Roman" w:cs="Times New Roman"/>
          <w:sz w:val="24"/>
          <w:szCs w:val="24"/>
        </w:rPr>
      </w:pPr>
      <w:r w:rsidRPr="0039784A">
        <w:rPr>
          <w:rFonts w:ascii="Times New Roman" w:eastAsia="Times New Roman" w:hAnsi="Times New Roman" w:cs="Times New Roman"/>
          <w:b/>
          <w:color w:val="2A2A2A"/>
          <w:w w:val="105"/>
          <w:sz w:val="24"/>
          <w:szCs w:val="24"/>
        </w:rPr>
        <w:t>NOW</w:t>
      </w:r>
      <w:r w:rsidRPr="0039784A">
        <w:rPr>
          <w:rFonts w:ascii="Times New Roman" w:eastAsia="Times New Roman" w:hAnsi="Times New Roman" w:cs="Times New Roman"/>
          <w:b/>
          <w:color w:val="2A2A2A"/>
          <w:spacing w:val="-16"/>
          <w:w w:val="105"/>
          <w:sz w:val="24"/>
          <w:szCs w:val="24"/>
        </w:rPr>
        <w:t xml:space="preserve"> </w:t>
      </w:r>
      <w:r w:rsidRPr="0039784A">
        <w:rPr>
          <w:rFonts w:ascii="Times New Roman" w:eastAsia="Times New Roman" w:hAnsi="Times New Roman" w:cs="Times New Roman"/>
          <w:b/>
          <w:color w:val="2A2A2A"/>
          <w:w w:val="105"/>
          <w:sz w:val="24"/>
          <w:szCs w:val="24"/>
        </w:rPr>
        <w:t>THEREFORE,</w:t>
      </w:r>
      <w:r w:rsidRPr="0039784A">
        <w:rPr>
          <w:rFonts w:ascii="Times New Roman" w:eastAsia="Times New Roman" w:hAnsi="Times New Roman" w:cs="Times New Roman"/>
          <w:b/>
          <w:color w:val="2A2A2A"/>
          <w:spacing w:val="-9"/>
          <w:w w:val="105"/>
          <w:sz w:val="24"/>
          <w:szCs w:val="24"/>
        </w:rPr>
        <w:t xml:space="preserve"> </w:t>
      </w:r>
      <w:r w:rsidRPr="0039784A">
        <w:rPr>
          <w:rFonts w:ascii="Times New Roman" w:eastAsia="Times New Roman" w:hAnsi="Times New Roman" w:cs="Times New Roman"/>
          <w:color w:val="2A2A2A"/>
          <w:w w:val="105"/>
          <w:sz w:val="24"/>
          <w:szCs w:val="24"/>
        </w:rPr>
        <w:t>in</w:t>
      </w:r>
      <w:r w:rsidRPr="0039784A">
        <w:rPr>
          <w:rFonts w:ascii="Times New Roman" w:eastAsia="Times New Roman" w:hAnsi="Times New Roman" w:cs="Times New Roman"/>
          <w:color w:val="2A2A2A"/>
          <w:spacing w:val="-15"/>
          <w:w w:val="105"/>
          <w:sz w:val="24"/>
          <w:szCs w:val="24"/>
        </w:rPr>
        <w:t xml:space="preserve"> </w:t>
      </w:r>
      <w:r w:rsidRPr="0039784A">
        <w:rPr>
          <w:rFonts w:ascii="Times New Roman" w:eastAsia="Times New Roman" w:hAnsi="Times New Roman" w:cs="Times New Roman"/>
          <w:color w:val="2A2A2A"/>
          <w:w w:val="105"/>
          <w:sz w:val="24"/>
          <w:szCs w:val="24"/>
        </w:rPr>
        <w:t>mutual</w:t>
      </w:r>
      <w:r w:rsidRPr="0039784A">
        <w:rPr>
          <w:rFonts w:ascii="Times New Roman" w:eastAsia="Times New Roman" w:hAnsi="Times New Roman" w:cs="Times New Roman"/>
          <w:color w:val="2A2A2A"/>
          <w:spacing w:val="-14"/>
          <w:w w:val="105"/>
          <w:sz w:val="24"/>
          <w:szCs w:val="24"/>
        </w:rPr>
        <w:t xml:space="preserve"> </w:t>
      </w:r>
      <w:r w:rsidRPr="0039784A">
        <w:rPr>
          <w:rFonts w:ascii="Times New Roman" w:eastAsia="Times New Roman" w:hAnsi="Times New Roman" w:cs="Times New Roman"/>
          <w:color w:val="2A2A2A"/>
          <w:w w:val="105"/>
          <w:sz w:val="24"/>
          <w:szCs w:val="24"/>
        </w:rPr>
        <w:t>consideration</w:t>
      </w:r>
      <w:r w:rsidRPr="0039784A">
        <w:rPr>
          <w:rFonts w:ascii="Times New Roman" w:eastAsia="Times New Roman" w:hAnsi="Times New Roman" w:cs="Times New Roman"/>
          <w:color w:val="2A2A2A"/>
          <w:spacing w:val="4"/>
          <w:w w:val="105"/>
          <w:sz w:val="24"/>
          <w:szCs w:val="24"/>
        </w:rPr>
        <w:t xml:space="preserve"> </w:t>
      </w:r>
      <w:r w:rsidRPr="0039784A">
        <w:rPr>
          <w:rFonts w:ascii="Times New Roman" w:eastAsia="Times New Roman" w:hAnsi="Times New Roman" w:cs="Times New Roman"/>
          <w:color w:val="2A2A2A"/>
          <w:w w:val="105"/>
          <w:sz w:val="24"/>
          <w:szCs w:val="24"/>
        </w:rPr>
        <w:t>of</w:t>
      </w:r>
      <w:r w:rsidRPr="0039784A">
        <w:rPr>
          <w:rFonts w:ascii="Times New Roman" w:eastAsia="Times New Roman" w:hAnsi="Times New Roman" w:cs="Times New Roman"/>
          <w:color w:val="2A2A2A"/>
          <w:spacing w:val="-16"/>
          <w:w w:val="105"/>
          <w:sz w:val="24"/>
          <w:szCs w:val="24"/>
        </w:rPr>
        <w:t xml:space="preserve"> </w:t>
      </w:r>
      <w:r w:rsidRPr="0039784A">
        <w:rPr>
          <w:rFonts w:ascii="Times New Roman" w:eastAsia="Times New Roman" w:hAnsi="Times New Roman" w:cs="Times New Roman"/>
          <w:color w:val="2A2A2A"/>
          <w:w w:val="105"/>
          <w:sz w:val="24"/>
          <w:szCs w:val="24"/>
        </w:rPr>
        <w:t>the</w:t>
      </w:r>
      <w:r w:rsidRPr="0039784A">
        <w:rPr>
          <w:rFonts w:ascii="Times New Roman" w:eastAsia="Times New Roman" w:hAnsi="Times New Roman" w:cs="Times New Roman"/>
          <w:color w:val="2A2A2A"/>
          <w:spacing w:val="-12"/>
          <w:w w:val="105"/>
          <w:sz w:val="24"/>
          <w:szCs w:val="24"/>
        </w:rPr>
        <w:t xml:space="preserve"> </w:t>
      </w:r>
      <w:r w:rsidRPr="0039784A">
        <w:rPr>
          <w:rFonts w:ascii="Times New Roman" w:eastAsia="Times New Roman" w:hAnsi="Times New Roman" w:cs="Times New Roman"/>
          <w:color w:val="2A2A2A"/>
          <w:w w:val="105"/>
          <w:sz w:val="24"/>
          <w:szCs w:val="24"/>
        </w:rPr>
        <w:t>covenants contained herein,</w:t>
      </w:r>
      <w:r w:rsidRPr="0039784A">
        <w:rPr>
          <w:rFonts w:ascii="Times New Roman" w:eastAsia="Times New Roman" w:hAnsi="Times New Roman" w:cs="Times New Roman"/>
          <w:color w:val="2A2A2A"/>
          <w:spacing w:val="-1"/>
          <w:w w:val="105"/>
          <w:sz w:val="24"/>
          <w:szCs w:val="24"/>
        </w:rPr>
        <w:t xml:space="preserve"> </w:t>
      </w:r>
      <w:r w:rsidRPr="0039784A">
        <w:rPr>
          <w:rFonts w:ascii="Times New Roman" w:eastAsia="Times New Roman" w:hAnsi="Times New Roman" w:cs="Times New Roman"/>
          <w:color w:val="2A2A2A"/>
          <w:w w:val="105"/>
          <w:sz w:val="24"/>
          <w:szCs w:val="24"/>
        </w:rPr>
        <w:t>intending to</w:t>
      </w:r>
      <w:r w:rsidRPr="0039784A">
        <w:rPr>
          <w:rFonts w:ascii="Times New Roman" w:eastAsia="Times New Roman" w:hAnsi="Times New Roman" w:cs="Times New Roman"/>
          <w:color w:val="2A2A2A"/>
          <w:spacing w:val="-2"/>
          <w:w w:val="105"/>
          <w:sz w:val="24"/>
          <w:szCs w:val="24"/>
        </w:rPr>
        <w:t xml:space="preserve"> </w:t>
      </w:r>
      <w:r w:rsidRPr="0039784A">
        <w:rPr>
          <w:rFonts w:ascii="Times New Roman" w:eastAsia="Times New Roman" w:hAnsi="Times New Roman" w:cs="Times New Roman"/>
          <w:color w:val="2A2A2A"/>
          <w:w w:val="105"/>
          <w:sz w:val="24"/>
          <w:szCs w:val="24"/>
        </w:rPr>
        <w:t>be</w:t>
      </w:r>
      <w:r w:rsidRPr="0039784A">
        <w:rPr>
          <w:rFonts w:ascii="Times New Roman" w:eastAsia="Times New Roman" w:hAnsi="Times New Roman" w:cs="Times New Roman"/>
          <w:color w:val="2A2A2A"/>
          <w:spacing w:val="-3"/>
          <w:w w:val="105"/>
          <w:sz w:val="24"/>
          <w:szCs w:val="24"/>
        </w:rPr>
        <w:t xml:space="preserve"> </w:t>
      </w:r>
      <w:r w:rsidRPr="0039784A">
        <w:rPr>
          <w:rFonts w:ascii="Times New Roman" w:eastAsia="Times New Roman" w:hAnsi="Times New Roman" w:cs="Times New Roman"/>
          <w:color w:val="2A2A2A"/>
          <w:w w:val="105"/>
          <w:sz w:val="24"/>
          <w:szCs w:val="24"/>
        </w:rPr>
        <w:t>legally bound thereby, the</w:t>
      </w:r>
      <w:r w:rsidRPr="0039784A">
        <w:rPr>
          <w:rFonts w:ascii="Times New Roman" w:eastAsia="Times New Roman" w:hAnsi="Times New Roman" w:cs="Times New Roman"/>
          <w:color w:val="2A2A2A"/>
          <w:spacing w:val="-15"/>
          <w:w w:val="105"/>
          <w:sz w:val="24"/>
          <w:szCs w:val="24"/>
        </w:rPr>
        <w:t xml:space="preserve"> </w:t>
      </w:r>
      <w:r w:rsidRPr="0039784A">
        <w:rPr>
          <w:rFonts w:ascii="Times New Roman" w:eastAsia="Times New Roman" w:hAnsi="Times New Roman" w:cs="Times New Roman"/>
          <w:color w:val="2A2A2A"/>
          <w:w w:val="105"/>
          <w:sz w:val="24"/>
          <w:szCs w:val="24"/>
        </w:rPr>
        <w:t xml:space="preserve">Municipalities agree </w:t>
      </w:r>
      <w:r w:rsidR="0019499F" w:rsidRPr="0039784A">
        <w:rPr>
          <w:rFonts w:ascii="Times New Roman" w:eastAsia="Times New Roman" w:hAnsi="Times New Roman" w:cs="Times New Roman"/>
          <w:color w:val="2A2A2A"/>
          <w:w w:val="105"/>
          <w:sz w:val="24"/>
          <w:szCs w:val="24"/>
        </w:rPr>
        <w:t xml:space="preserve">to amend the </w:t>
      </w:r>
      <w:r w:rsidR="000B7710">
        <w:rPr>
          <w:rFonts w:ascii="Times New Roman" w:eastAsia="Times New Roman" w:hAnsi="Times New Roman" w:cs="Times New Roman"/>
          <w:color w:val="2A2A2A"/>
          <w:w w:val="105"/>
          <w:sz w:val="24"/>
          <w:szCs w:val="24"/>
        </w:rPr>
        <w:t>IMA</w:t>
      </w:r>
      <w:r w:rsidR="000B7710" w:rsidRPr="0039784A">
        <w:rPr>
          <w:rFonts w:ascii="Times New Roman" w:eastAsia="Times New Roman" w:hAnsi="Times New Roman" w:cs="Times New Roman"/>
          <w:color w:val="2A2A2A"/>
          <w:w w:val="105"/>
          <w:sz w:val="24"/>
          <w:szCs w:val="24"/>
        </w:rPr>
        <w:t xml:space="preserve"> </w:t>
      </w:r>
      <w:r w:rsidRPr="0039784A">
        <w:rPr>
          <w:rFonts w:ascii="Times New Roman" w:eastAsia="Times New Roman" w:hAnsi="Times New Roman" w:cs="Times New Roman"/>
          <w:color w:val="2A2A2A"/>
          <w:w w:val="105"/>
          <w:sz w:val="24"/>
          <w:szCs w:val="24"/>
        </w:rPr>
        <w:t>as</w:t>
      </w:r>
      <w:r w:rsidRPr="0039784A">
        <w:rPr>
          <w:rFonts w:ascii="Times New Roman" w:eastAsia="Times New Roman" w:hAnsi="Times New Roman" w:cs="Times New Roman"/>
          <w:color w:val="2A2A2A"/>
          <w:spacing w:val="-7"/>
          <w:w w:val="105"/>
          <w:sz w:val="24"/>
          <w:szCs w:val="24"/>
        </w:rPr>
        <w:t xml:space="preserve"> </w:t>
      </w:r>
      <w:r w:rsidRPr="0039784A">
        <w:rPr>
          <w:rFonts w:ascii="Times New Roman" w:eastAsia="Times New Roman" w:hAnsi="Times New Roman" w:cs="Times New Roman"/>
          <w:color w:val="2A2A2A"/>
          <w:w w:val="105"/>
          <w:sz w:val="24"/>
          <w:szCs w:val="24"/>
        </w:rPr>
        <w:t>follows:</w:t>
      </w:r>
    </w:p>
    <w:p w14:paraId="7F702C71" w14:textId="4AD4CA42" w:rsidR="004F7595" w:rsidRPr="0039784A" w:rsidRDefault="004F7595" w:rsidP="0039784A">
      <w:pPr>
        <w:spacing w:after="0" w:line="240" w:lineRule="auto"/>
      </w:pPr>
    </w:p>
    <w:p w14:paraId="39B9A25B" w14:textId="64D8C968" w:rsidR="000B7710" w:rsidRPr="001F2574" w:rsidRDefault="009C465A" w:rsidP="000B7710">
      <w:pPr>
        <w:pStyle w:val="ListParagraph"/>
        <w:numPr>
          <w:ilvl w:val="0"/>
          <w:numId w:val="1"/>
        </w:numPr>
        <w:adjustRightInd w:val="0"/>
        <w:ind w:right="199"/>
        <w:rPr>
          <w:color w:val="2A2A2A"/>
          <w:w w:val="105"/>
          <w:sz w:val="24"/>
          <w:szCs w:val="24"/>
        </w:rPr>
      </w:pPr>
      <w:bookmarkStart w:id="0" w:name="_Hlk107216208"/>
      <w:r w:rsidRPr="000B7710">
        <w:rPr>
          <w:color w:val="2A2A2A"/>
          <w:w w:val="105"/>
          <w:sz w:val="24"/>
          <w:szCs w:val="24"/>
        </w:rPr>
        <w:t>Subject to compliance with applicable law</w:t>
      </w:r>
      <w:r w:rsidR="0018275F" w:rsidRPr="000B7710">
        <w:rPr>
          <w:color w:val="2A2A2A"/>
          <w:w w:val="105"/>
          <w:sz w:val="24"/>
          <w:szCs w:val="24"/>
        </w:rPr>
        <w:t xml:space="preserve">, the </w:t>
      </w:r>
      <w:r w:rsidR="00A82F20" w:rsidRPr="000B7710">
        <w:rPr>
          <w:color w:val="2A2A2A"/>
          <w:w w:val="105"/>
          <w:sz w:val="24"/>
          <w:szCs w:val="24"/>
          <w:highlight w:val="lightGray"/>
        </w:rPr>
        <w:t xml:space="preserve">Existing IMA Governing </w:t>
      </w:r>
      <w:r w:rsidR="0018275F" w:rsidRPr="000B7710">
        <w:rPr>
          <w:color w:val="2A2A2A"/>
          <w:w w:val="105"/>
          <w:sz w:val="24"/>
          <w:szCs w:val="24"/>
          <w:highlight w:val="lightGray"/>
        </w:rPr>
        <w:t>Board</w:t>
      </w:r>
      <w:r w:rsidR="0018275F" w:rsidRPr="000B7710">
        <w:rPr>
          <w:color w:val="2A2A2A"/>
          <w:w w:val="105"/>
          <w:sz w:val="24"/>
          <w:szCs w:val="24"/>
        </w:rPr>
        <w:t xml:space="preserve"> </w:t>
      </w:r>
      <w:r w:rsidR="000B7710">
        <w:rPr>
          <w:color w:val="2A2A2A"/>
          <w:w w:val="105"/>
          <w:sz w:val="24"/>
          <w:szCs w:val="24"/>
        </w:rPr>
        <w:t>(“Board”</w:t>
      </w:r>
      <w:r w:rsidR="00C4373F">
        <w:rPr>
          <w:color w:val="2A2A2A"/>
          <w:w w:val="105"/>
          <w:sz w:val="24"/>
          <w:szCs w:val="24"/>
        </w:rPr>
        <w:t xml:space="preserve"> or “Advisory Board”</w:t>
      </w:r>
      <w:r w:rsidR="000B7710">
        <w:rPr>
          <w:color w:val="2A2A2A"/>
          <w:w w:val="105"/>
          <w:sz w:val="24"/>
          <w:szCs w:val="24"/>
        </w:rPr>
        <w:t xml:space="preserve">) </w:t>
      </w:r>
      <w:r w:rsidR="0018275F" w:rsidRPr="000B7710">
        <w:rPr>
          <w:color w:val="2A2A2A"/>
          <w:w w:val="105"/>
          <w:sz w:val="24"/>
          <w:szCs w:val="24"/>
        </w:rPr>
        <w:t>shall</w:t>
      </w:r>
      <w:r w:rsidR="00661FC6" w:rsidRPr="000B7710">
        <w:rPr>
          <w:color w:val="2A2A2A"/>
          <w:w w:val="105"/>
          <w:sz w:val="24"/>
          <w:szCs w:val="24"/>
        </w:rPr>
        <w:t>, for each fiscal year in which this Amendment is effective</w:t>
      </w:r>
      <w:r w:rsidR="00DE45CD" w:rsidRPr="000B7710">
        <w:rPr>
          <w:color w:val="2A2A2A"/>
          <w:w w:val="105"/>
          <w:sz w:val="24"/>
          <w:szCs w:val="24"/>
        </w:rPr>
        <w:t xml:space="preserve">: </w:t>
      </w:r>
      <w:r w:rsidR="000B7710" w:rsidRPr="001F2574">
        <w:rPr>
          <w:color w:val="2A2A2A"/>
          <w:w w:val="105"/>
          <w:sz w:val="24"/>
          <w:szCs w:val="24"/>
        </w:rPr>
        <w:t xml:space="preserve">a) design a program by which to expend Abatement Funds received by the Municipalities (“Program”), subject to the requirements set </w:t>
      </w:r>
      <w:r w:rsidR="000B7710" w:rsidRPr="001F2574">
        <w:rPr>
          <w:color w:val="2A2A2A"/>
          <w:w w:val="105"/>
          <w:sz w:val="24"/>
          <w:szCs w:val="24"/>
        </w:rPr>
        <w:lastRenderedPageBreak/>
        <w:t xml:space="preserve">forth in State-Subdivision Agreement and in a manner intended to optimize their impact and serve the public health needs of the Municipalities; (b) prepare a Program budget which, without limitation, allocates to each Municipality an annual share of the costs and fees of the Program; and (c) execute the Program subsequent to the duly authorized appropriation by each of the Municipalities’ legislative bodies.  A supermajority vote of two-thirds (2/3) of the voting members of the </w:t>
      </w:r>
      <w:r w:rsidR="000B7710">
        <w:rPr>
          <w:color w:val="2A2A2A"/>
          <w:w w:val="105"/>
          <w:sz w:val="24"/>
          <w:szCs w:val="24"/>
        </w:rPr>
        <w:t xml:space="preserve">IMA Governing Board </w:t>
      </w:r>
      <w:r w:rsidR="000B7710" w:rsidRPr="001F2574">
        <w:rPr>
          <w:color w:val="2A2A2A"/>
          <w:w w:val="105"/>
          <w:sz w:val="24"/>
          <w:szCs w:val="24"/>
        </w:rPr>
        <w:t xml:space="preserve">shall be required to approve the annual Program budget. </w:t>
      </w:r>
    </w:p>
    <w:bookmarkEnd w:id="0"/>
    <w:p w14:paraId="1ED65E0F" w14:textId="77777777" w:rsidR="00661FC6" w:rsidRPr="000B7710" w:rsidRDefault="00661FC6" w:rsidP="001F2574">
      <w:pPr>
        <w:pStyle w:val="ListParagraph"/>
        <w:ind w:left="2259" w:firstLine="0"/>
        <w:rPr>
          <w:w w:val="105"/>
        </w:rPr>
      </w:pPr>
    </w:p>
    <w:p w14:paraId="2CBFC057" w14:textId="0CA68EF4" w:rsidR="000B7710" w:rsidRDefault="00AF7FB0" w:rsidP="000B7710">
      <w:pPr>
        <w:pStyle w:val="ListParagraph"/>
        <w:numPr>
          <w:ilvl w:val="0"/>
          <w:numId w:val="1"/>
        </w:numPr>
        <w:adjustRightInd w:val="0"/>
        <w:ind w:left="0" w:right="199" w:firstLine="360"/>
        <w:rPr>
          <w:w w:val="105"/>
          <w:sz w:val="24"/>
          <w:szCs w:val="24"/>
        </w:rPr>
      </w:pPr>
      <w:r>
        <w:rPr>
          <w:w w:val="105"/>
          <w:sz w:val="24"/>
          <w:szCs w:val="24"/>
        </w:rPr>
        <w:t>The</w:t>
      </w:r>
      <w:r w:rsidR="008535BD" w:rsidRPr="008535BD">
        <w:rPr>
          <w:w w:val="105"/>
          <w:sz w:val="24"/>
          <w:szCs w:val="24"/>
        </w:rPr>
        <w:t xml:space="preserve"> Host Agent</w:t>
      </w:r>
      <w:r w:rsidR="0018275F">
        <w:rPr>
          <w:w w:val="105"/>
          <w:sz w:val="24"/>
          <w:szCs w:val="24"/>
        </w:rPr>
        <w:t>, in collaboration and consultation with the Board,</w:t>
      </w:r>
      <w:r w:rsidR="008535BD" w:rsidRPr="008535BD">
        <w:rPr>
          <w:w w:val="105"/>
          <w:sz w:val="24"/>
          <w:szCs w:val="24"/>
        </w:rPr>
        <w:t xml:space="preserve"> shall</w:t>
      </w:r>
      <w:r w:rsidR="005950FD">
        <w:rPr>
          <w:w w:val="105"/>
          <w:sz w:val="24"/>
          <w:szCs w:val="24"/>
        </w:rPr>
        <w:t xml:space="preserve"> work to implement the Program</w:t>
      </w:r>
      <w:r w:rsidR="0072250D">
        <w:rPr>
          <w:w w:val="105"/>
          <w:sz w:val="24"/>
          <w:szCs w:val="24"/>
        </w:rPr>
        <w:t>.</w:t>
      </w:r>
      <w:r w:rsidR="005A2079">
        <w:rPr>
          <w:w w:val="105"/>
          <w:sz w:val="24"/>
          <w:szCs w:val="24"/>
        </w:rPr>
        <w:t xml:space="preserve"> </w:t>
      </w:r>
      <w:r w:rsidR="0072250D">
        <w:rPr>
          <w:w w:val="105"/>
          <w:sz w:val="24"/>
          <w:szCs w:val="24"/>
        </w:rPr>
        <w:t>The Host Agent shall</w:t>
      </w:r>
      <w:r w:rsidR="00E25A33">
        <w:rPr>
          <w:w w:val="105"/>
          <w:sz w:val="24"/>
          <w:szCs w:val="24"/>
        </w:rPr>
        <w:t xml:space="preserve">, each year, </w:t>
      </w:r>
      <w:r w:rsidR="0072250D">
        <w:rPr>
          <w:w w:val="105"/>
          <w:sz w:val="24"/>
          <w:szCs w:val="24"/>
        </w:rPr>
        <w:t xml:space="preserve">appropriate the entire cost of the Program </w:t>
      </w:r>
      <w:r w:rsidR="005A2079">
        <w:rPr>
          <w:w w:val="105"/>
          <w:sz w:val="24"/>
          <w:szCs w:val="24"/>
        </w:rPr>
        <w:t>and seek reimbursement from the Municipalities</w:t>
      </w:r>
      <w:r w:rsidR="008C68AF">
        <w:rPr>
          <w:w w:val="105"/>
          <w:sz w:val="24"/>
          <w:szCs w:val="24"/>
        </w:rPr>
        <w:t>. The Host Agent shall</w:t>
      </w:r>
      <w:r w:rsidR="008535BD" w:rsidRPr="008535BD">
        <w:rPr>
          <w:w w:val="105"/>
          <w:sz w:val="24"/>
          <w:szCs w:val="24"/>
        </w:rPr>
        <w:t xml:space="preserve"> maintain </w:t>
      </w:r>
      <w:r w:rsidR="00C45750">
        <w:rPr>
          <w:w w:val="105"/>
          <w:sz w:val="24"/>
          <w:szCs w:val="24"/>
        </w:rPr>
        <w:t>a</w:t>
      </w:r>
      <w:r w:rsidR="00C45750" w:rsidRPr="00E63704">
        <w:rPr>
          <w:w w:val="105"/>
          <w:sz w:val="24"/>
          <w:szCs w:val="24"/>
        </w:rPr>
        <w:t xml:space="preserve">ccurate and comprehensive records of </w:t>
      </w:r>
      <w:r w:rsidR="005950FD">
        <w:rPr>
          <w:w w:val="105"/>
          <w:sz w:val="24"/>
          <w:szCs w:val="24"/>
        </w:rPr>
        <w:t xml:space="preserve">Program </w:t>
      </w:r>
      <w:r w:rsidR="00C45750" w:rsidRPr="00E63704">
        <w:rPr>
          <w:w w:val="105"/>
          <w:sz w:val="24"/>
          <w:szCs w:val="24"/>
        </w:rPr>
        <w:t>services performed, costs incurred, and reimbursements and contributions received</w:t>
      </w:r>
      <w:r w:rsidR="00EF60A7">
        <w:rPr>
          <w:w w:val="105"/>
          <w:sz w:val="24"/>
          <w:szCs w:val="24"/>
        </w:rPr>
        <w:t>;</w:t>
      </w:r>
      <w:r w:rsidR="00C45750" w:rsidRPr="00E63704">
        <w:rPr>
          <w:w w:val="105"/>
          <w:sz w:val="24"/>
          <w:szCs w:val="24"/>
        </w:rPr>
        <w:t xml:space="preserve"> perform regular audits of such records; and issue financial statements to the Municipalities at least annually.</w:t>
      </w:r>
    </w:p>
    <w:p w14:paraId="0BD4AFA8" w14:textId="77777777" w:rsidR="000B7710" w:rsidRPr="001F2574" w:rsidRDefault="000B7710" w:rsidP="001F2574">
      <w:pPr>
        <w:pStyle w:val="ListParagraph"/>
        <w:adjustRightInd w:val="0"/>
        <w:ind w:left="360" w:right="199" w:firstLine="0"/>
        <w:rPr>
          <w:w w:val="105"/>
          <w:sz w:val="24"/>
          <w:szCs w:val="24"/>
        </w:rPr>
      </w:pPr>
    </w:p>
    <w:p w14:paraId="3E2FC255" w14:textId="7F5C1426" w:rsidR="000B7710" w:rsidRPr="001F2574" w:rsidRDefault="000B7710" w:rsidP="001F2574">
      <w:pPr>
        <w:pStyle w:val="ListParagraph"/>
        <w:numPr>
          <w:ilvl w:val="0"/>
          <w:numId w:val="1"/>
        </w:numPr>
        <w:adjustRightInd w:val="0"/>
        <w:spacing w:before="1" w:line="252" w:lineRule="auto"/>
        <w:ind w:left="0" w:right="199" w:firstLine="360"/>
        <w:rPr>
          <w:w w:val="105"/>
          <w:sz w:val="24"/>
          <w:szCs w:val="24"/>
        </w:rPr>
      </w:pPr>
      <w:r w:rsidRPr="007650C4">
        <w:rPr>
          <w:w w:val="105"/>
          <w:sz w:val="24"/>
          <w:szCs w:val="24"/>
        </w:rPr>
        <w:t xml:space="preserve">Municipalities agree to use best efforts to appropriate funds for the Program each fiscal year as a member of the Collaborative.  Further, the Municipalities agree to promptly pay any invoices from the Host </w:t>
      </w:r>
      <w:r>
        <w:rPr>
          <w:w w:val="105"/>
          <w:sz w:val="24"/>
          <w:szCs w:val="24"/>
        </w:rPr>
        <w:t>Agent</w:t>
      </w:r>
      <w:r w:rsidRPr="007650C4">
        <w:rPr>
          <w:w w:val="105"/>
          <w:sz w:val="24"/>
          <w:szCs w:val="24"/>
        </w:rPr>
        <w:t xml:space="preserve"> for Program costs incurred each fiscal year.</w:t>
      </w:r>
      <w:r w:rsidRPr="007650C4">
        <w:rPr>
          <w:w w:val="105"/>
          <w:sz w:val="24"/>
        </w:rPr>
        <w:t xml:space="preserve">  If a Municipality fails to appropriate funds for the Program </w:t>
      </w:r>
      <w:r w:rsidR="00B71F03">
        <w:rPr>
          <w:w w:val="105"/>
          <w:sz w:val="24"/>
        </w:rPr>
        <w:t>prior to the start of the applicable</w:t>
      </w:r>
      <w:r w:rsidRPr="007650C4">
        <w:rPr>
          <w:w w:val="105"/>
          <w:sz w:val="24"/>
        </w:rPr>
        <w:t xml:space="preserve"> fiscal year, the Advisory Board shall </w:t>
      </w:r>
      <w:r>
        <w:rPr>
          <w:w w:val="105"/>
          <w:sz w:val="24"/>
        </w:rPr>
        <w:t xml:space="preserve">modify the Program budget accordingly and </w:t>
      </w:r>
      <w:r w:rsidRPr="007650C4">
        <w:rPr>
          <w:w w:val="105"/>
          <w:sz w:val="24"/>
        </w:rPr>
        <w:t>suspend the Municipality</w:t>
      </w:r>
      <w:r>
        <w:rPr>
          <w:w w:val="105"/>
          <w:sz w:val="24"/>
        </w:rPr>
        <w:t xml:space="preserve"> from participating in the Program</w:t>
      </w:r>
      <w:r w:rsidRPr="007650C4">
        <w:rPr>
          <w:w w:val="105"/>
          <w:sz w:val="24"/>
        </w:rPr>
        <w:t xml:space="preserve"> for that fiscal year. </w:t>
      </w:r>
    </w:p>
    <w:p w14:paraId="74B045EB" w14:textId="77777777" w:rsidR="007833A3" w:rsidRPr="00E63704" w:rsidRDefault="007833A3" w:rsidP="00E63704">
      <w:pPr>
        <w:pStyle w:val="ListParagraph"/>
        <w:rPr>
          <w:w w:val="105"/>
          <w:sz w:val="24"/>
          <w:szCs w:val="24"/>
        </w:rPr>
      </w:pPr>
    </w:p>
    <w:p w14:paraId="52C1ED0F" w14:textId="49E7A691" w:rsidR="007833A3" w:rsidRPr="00E63704" w:rsidRDefault="00EF60A7" w:rsidP="00E63704">
      <w:pPr>
        <w:pStyle w:val="ListParagraph"/>
        <w:numPr>
          <w:ilvl w:val="0"/>
          <w:numId w:val="1"/>
        </w:numPr>
        <w:adjustRightInd w:val="0"/>
        <w:ind w:left="0" w:right="199" w:firstLine="270"/>
        <w:rPr>
          <w:w w:val="105"/>
          <w:sz w:val="24"/>
          <w:szCs w:val="24"/>
        </w:rPr>
      </w:pPr>
      <w:r>
        <w:rPr>
          <w:w w:val="105"/>
          <w:sz w:val="24"/>
          <w:szCs w:val="24"/>
        </w:rPr>
        <w:t>T</w:t>
      </w:r>
      <w:r w:rsidR="007833A3">
        <w:rPr>
          <w:w w:val="105"/>
          <w:sz w:val="24"/>
          <w:szCs w:val="24"/>
        </w:rPr>
        <w:t>he Host Agent may</w:t>
      </w:r>
      <w:r>
        <w:rPr>
          <w:w w:val="105"/>
          <w:sz w:val="24"/>
          <w:szCs w:val="24"/>
        </w:rPr>
        <w:t>,</w:t>
      </w:r>
      <w:r w:rsidR="007833A3">
        <w:rPr>
          <w:w w:val="105"/>
          <w:sz w:val="24"/>
          <w:szCs w:val="24"/>
        </w:rPr>
        <w:t xml:space="preserve"> </w:t>
      </w:r>
      <w:r w:rsidRPr="00B23168">
        <w:rPr>
          <w:w w:val="105"/>
          <w:sz w:val="24"/>
          <w:szCs w:val="24"/>
        </w:rPr>
        <w:t>on behalf of the Municipalities</w:t>
      </w:r>
      <w:r>
        <w:rPr>
          <w:w w:val="105"/>
          <w:sz w:val="24"/>
          <w:szCs w:val="24"/>
        </w:rPr>
        <w:t xml:space="preserve">, </w:t>
      </w:r>
      <w:r w:rsidR="007833A3">
        <w:rPr>
          <w:w w:val="105"/>
          <w:sz w:val="24"/>
          <w:szCs w:val="24"/>
        </w:rPr>
        <w:t>apply</w:t>
      </w:r>
      <w:r w:rsidR="007833A3" w:rsidRPr="00E63704">
        <w:rPr>
          <w:w w:val="105"/>
          <w:sz w:val="24"/>
          <w:szCs w:val="24"/>
        </w:rPr>
        <w:t xml:space="preserve"> </w:t>
      </w:r>
      <w:r w:rsidRPr="00DE48B7">
        <w:rPr>
          <w:w w:val="105"/>
          <w:sz w:val="24"/>
          <w:szCs w:val="24"/>
        </w:rPr>
        <w:t>for grants t</w:t>
      </w:r>
      <w:r>
        <w:rPr>
          <w:w w:val="105"/>
          <w:sz w:val="24"/>
          <w:szCs w:val="24"/>
        </w:rPr>
        <w:t>o fund</w:t>
      </w:r>
      <w:r w:rsidRPr="00DE48B7">
        <w:rPr>
          <w:w w:val="105"/>
          <w:sz w:val="24"/>
          <w:szCs w:val="24"/>
        </w:rPr>
        <w:t xml:space="preserve"> the Program</w:t>
      </w:r>
      <w:r w:rsidR="0018275F">
        <w:rPr>
          <w:w w:val="105"/>
          <w:sz w:val="24"/>
          <w:szCs w:val="24"/>
        </w:rPr>
        <w:t>, subject to Board approval</w:t>
      </w:r>
      <w:r>
        <w:rPr>
          <w:w w:val="105"/>
          <w:sz w:val="24"/>
          <w:szCs w:val="24"/>
        </w:rPr>
        <w:t>.  The Host Agent shall maintain such grant funds in accordance with G.L. c. 44, sec. 53A.</w:t>
      </w:r>
      <w:r w:rsidR="007833A3">
        <w:rPr>
          <w:w w:val="105"/>
          <w:sz w:val="24"/>
          <w:szCs w:val="24"/>
        </w:rPr>
        <w:t xml:space="preserve"> </w:t>
      </w:r>
      <w:r>
        <w:rPr>
          <w:w w:val="105"/>
          <w:sz w:val="24"/>
          <w:szCs w:val="24"/>
        </w:rPr>
        <w:t xml:space="preserve">  </w:t>
      </w:r>
    </w:p>
    <w:p w14:paraId="1253B70E" w14:textId="77777777" w:rsidR="005A2079" w:rsidRPr="001F2574" w:rsidRDefault="005A2079" w:rsidP="001F2574">
      <w:pPr>
        <w:pStyle w:val="ListParagraph"/>
        <w:rPr>
          <w:w w:val="105"/>
          <w:sz w:val="24"/>
          <w:szCs w:val="24"/>
        </w:rPr>
      </w:pPr>
    </w:p>
    <w:p w14:paraId="0F9A42B5" w14:textId="4F386893" w:rsidR="0019499F" w:rsidRPr="0039784A" w:rsidRDefault="0019499F" w:rsidP="0039784A">
      <w:pPr>
        <w:pStyle w:val="ListParagraph"/>
        <w:numPr>
          <w:ilvl w:val="0"/>
          <w:numId w:val="1"/>
        </w:numPr>
        <w:adjustRightInd w:val="0"/>
        <w:ind w:left="0" w:right="199" w:firstLine="270"/>
        <w:rPr>
          <w:sz w:val="24"/>
          <w:szCs w:val="24"/>
        </w:rPr>
      </w:pPr>
      <w:r w:rsidRPr="0039784A">
        <w:rPr>
          <w:w w:val="105"/>
          <w:sz w:val="24"/>
          <w:szCs w:val="24"/>
        </w:rPr>
        <w:t xml:space="preserve">All other terms </w:t>
      </w:r>
      <w:r w:rsidR="0039784A">
        <w:rPr>
          <w:w w:val="105"/>
          <w:sz w:val="24"/>
          <w:szCs w:val="24"/>
        </w:rPr>
        <w:t xml:space="preserve">of the Agreement remain in full force and effect. </w:t>
      </w:r>
    </w:p>
    <w:p w14:paraId="0BA6AF0F" w14:textId="753AD56E" w:rsidR="0039784A" w:rsidRDefault="0039784A" w:rsidP="0039784A">
      <w:pPr>
        <w:adjustRightInd w:val="0"/>
        <w:ind w:right="199"/>
        <w:rPr>
          <w:sz w:val="24"/>
          <w:szCs w:val="24"/>
        </w:rPr>
      </w:pPr>
    </w:p>
    <w:p w14:paraId="375EEB90" w14:textId="77777777" w:rsidR="0039784A" w:rsidRPr="00253EDE" w:rsidRDefault="0039784A" w:rsidP="0039784A">
      <w:pPr>
        <w:spacing w:after="0" w:line="240" w:lineRule="auto"/>
        <w:rPr>
          <w:rFonts w:ascii="Times New Roman" w:hAnsi="Times New Roman"/>
          <w:sz w:val="24"/>
          <w:szCs w:val="24"/>
        </w:rPr>
      </w:pPr>
      <w:r w:rsidRPr="00253EDE">
        <w:rPr>
          <w:rFonts w:ascii="Times New Roman" w:hAnsi="Times New Roman"/>
          <w:sz w:val="24"/>
          <w:szCs w:val="24"/>
        </w:rPr>
        <w:t>WITNESS OUR HANDS AND SEALS as of the first date written above.</w:t>
      </w:r>
    </w:p>
    <w:p w14:paraId="4F7FD6BE" w14:textId="77777777" w:rsidR="0039784A" w:rsidRPr="00253EDE" w:rsidRDefault="0039784A" w:rsidP="0039784A">
      <w:pPr>
        <w:spacing w:after="0" w:line="240" w:lineRule="auto"/>
        <w:rPr>
          <w:rFonts w:ascii="Times New Roman" w:hAnsi="Times New Roman"/>
          <w:sz w:val="24"/>
          <w:szCs w:val="24"/>
        </w:rPr>
      </w:pPr>
    </w:p>
    <w:p w14:paraId="765E1248" w14:textId="77777777" w:rsidR="0039784A" w:rsidRPr="00253EDE" w:rsidRDefault="0039784A" w:rsidP="0039784A">
      <w:pPr>
        <w:spacing w:after="0" w:line="240" w:lineRule="auto"/>
        <w:rPr>
          <w:rFonts w:ascii="Times New Roman" w:hAnsi="Times New Roman"/>
          <w:sz w:val="24"/>
          <w:szCs w:val="24"/>
        </w:rPr>
      </w:pPr>
      <w:r w:rsidRPr="00253EDE">
        <w:rPr>
          <w:rFonts w:ascii="Times New Roman" w:hAnsi="Times New Roman"/>
          <w:sz w:val="24"/>
          <w:szCs w:val="24"/>
        </w:rPr>
        <w:t xml:space="preserve">_____________________________________           </w:t>
      </w:r>
      <w:r w:rsidRPr="00253EDE">
        <w:rPr>
          <w:rFonts w:ascii="Times New Roman" w:hAnsi="Times New Roman"/>
          <w:sz w:val="24"/>
          <w:szCs w:val="24"/>
        </w:rPr>
        <w:tab/>
        <w:t>______________________________</w:t>
      </w:r>
    </w:p>
    <w:p w14:paraId="11F05D81" w14:textId="77777777" w:rsidR="0039784A" w:rsidRPr="00253EDE" w:rsidRDefault="0039784A" w:rsidP="0039784A">
      <w:pPr>
        <w:spacing w:after="0" w:line="240" w:lineRule="auto"/>
        <w:rPr>
          <w:rFonts w:ascii="Times New Roman" w:hAnsi="Times New Roman"/>
          <w:sz w:val="24"/>
          <w:szCs w:val="24"/>
        </w:rPr>
      </w:pPr>
      <w:r w:rsidRPr="00253EDE">
        <w:rPr>
          <w:rFonts w:ascii="Times New Roman" w:hAnsi="Times New Roman"/>
          <w:sz w:val="24"/>
          <w:szCs w:val="24"/>
        </w:rPr>
        <w:t>Town of ____________ Select Board</w:t>
      </w:r>
      <w:r w:rsidRPr="00253EDE">
        <w:rPr>
          <w:rFonts w:ascii="Times New Roman" w:hAnsi="Times New Roman"/>
          <w:sz w:val="24"/>
          <w:szCs w:val="24"/>
        </w:rPr>
        <w:tab/>
      </w:r>
      <w:r w:rsidRPr="00253EDE">
        <w:rPr>
          <w:rFonts w:ascii="Times New Roman" w:hAnsi="Times New Roman"/>
          <w:sz w:val="24"/>
          <w:szCs w:val="24"/>
        </w:rPr>
        <w:tab/>
      </w:r>
      <w:r w:rsidRPr="00253EDE">
        <w:rPr>
          <w:rFonts w:ascii="Times New Roman" w:hAnsi="Times New Roman"/>
          <w:sz w:val="24"/>
          <w:szCs w:val="24"/>
        </w:rPr>
        <w:tab/>
        <w:t>Date</w:t>
      </w:r>
    </w:p>
    <w:p w14:paraId="4D3FCF64" w14:textId="77777777" w:rsidR="0039784A" w:rsidRPr="00253EDE" w:rsidRDefault="0039784A" w:rsidP="0039784A">
      <w:pPr>
        <w:spacing w:after="0" w:line="240" w:lineRule="auto"/>
        <w:rPr>
          <w:rFonts w:ascii="Times New Roman" w:hAnsi="Times New Roman"/>
          <w:sz w:val="24"/>
          <w:szCs w:val="24"/>
        </w:rPr>
      </w:pPr>
    </w:p>
    <w:p w14:paraId="24040BA4" w14:textId="77777777" w:rsidR="0039784A" w:rsidRPr="00253EDE" w:rsidRDefault="0039784A" w:rsidP="0039784A">
      <w:pPr>
        <w:spacing w:after="0" w:line="240" w:lineRule="auto"/>
        <w:rPr>
          <w:rFonts w:ascii="Times New Roman" w:hAnsi="Times New Roman"/>
          <w:sz w:val="24"/>
          <w:szCs w:val="24"/>
        </w:rPr>
      </w:pPr>
      <w:r w:rsidRPr="00253EDE">
        <w:rPr>
          <w:rFonts w:ascii="Times New Roman" w:hAnsi="Times New Roman"/>
          <w:sz w:val="24"/>
          <w:szCs w:val="24"/>
        </w:rPr>
        <w:t xml:space="preserve">_____________________________________           </w:t>
      </w:r>
      <w:r w:rsidRPr="00253EDE">
        <w:rPr>
          <w:rFonts w:ascii="Times New Roman" w:hAnsi="Times New Roman"/>
          <w:sz w:val="24"/>
          <w:szCs w:val="24"/>
        </w:rPr>
        <w:tab/>
        <w:t>______________________________</w:t>
      </w:r>
    </w:p>
    <w:p w14:paraId="4A3F6406" w14:textId="31569A66" w:rsidR="0039784A" w:rsidRPr="00253EDE" w:rsidRDefault="0039784A" w:rsidP="0039784A">
      <w:pPr>
        <w:spacing w:after="0" w:line="240" w:lineRule="auto"/>
        <w:rPr>
          <w:rFonts w:ascii="Times New Roman" w:hAnsi="Times New Roman"/>
          <w:sz w:val="24"/>
          <w:szCs w:val="24"/>
        </w:rPr>
      </w:pPr>
      <w:r w:rsidRPr="00253EDE">
        <w:rPr>
          <w:rFonts w:ascii="Times New Roman" w:hAnsi="Times New Roman"/>
          <w:sz w:val="24"/>
          <w:szCs w:val="24"/>
        </w:rPr>
        <w:t xml:space="preserve">Town of ____________ </w:t>
      </w:r>
      <w:r>
        <w:rPr>
          <w:rFonts w:ascii="Times New Roman" w:hAnsi="Times New Roman"/>
          <w:sz w:val="24"/>
          <w:szCs w:val="24"/>
        </w:rPr>
        <w:t>Select Board</w:t>
      </w:r>
      <w:r w:rsidRPr="00253EDE">
        <w:rPr>
          <w:rFonts w:ascii="Times New Roman" w:hAnsi="Times New Roman"/>
          <w:sz w:val="24"/>
          <w:szCs w:val="24"/>
        </w:rPr>
        <w:t xml:space="preserve"> </w:t>
      </w:r>
      <w:r w:rsidRPr="00253EDE">
        <w:rPr>
          <w:rFonts w:ascii="Times New Roman" w:hAnsi="Times New Roman"/>
          <w:sz w:val="24"/>
          <w:szCs w:val="24"/>
        </w:rPr>
        <w:tab/>
      </w:r>
      <w:r w:rsidRPr="00253EDE">
        <w:rPr>
          <w:rFonts w:ascii="Times New Roman" w:hAnsi="Times New Roman"/>
          <w:sz w:val="24"/>
          <w:szCs w:val="24"/>
        </w:rPr>
        <w:tab/>
      </w:r>
      <w:r w:rsidRPr="00253EDE">
        <w:rPr>
          <w:rFonts w:ascii="Times New Roman" w:hAnsi="Times New Roman"/>
          <w:sz w:val="24"/>
          <w:szCs w:val="24"/>
        </w:rPr>
        <w:tab/>
        <w:t xml:space="preserve">Date </w:t>
      </w:r>
    </w:p>
    <w:p w14:paraId="6D1AC75B" w14:textId="77777777" w:rsidR="0039784A" w:rsidRPr="0039784A" w:rsidRDefault="0039784A" w:rsidP="0039784A">
      <w:pPr>
        <w:adjustRightInd w:val="0"/>
        <w:ind w:right="199"/>
        <w:rPr>
          <w:sz w:val="24"/>
          <w:szCs w:val="24"/>
        </w:rPr>
      </w:pPr>
    </w:p>
    <w:p w14:paraId="5307BF9D" w14:textId="4B14C4FC" w:rsidR="0019499F" w:rsidRPr="0019499F" w:rsidRDefault="0019499F" w:rsidP="0039784A">
      <w:pPr>
        <w:pStyle w:val="ListParagraph"/>
        <w:adjustRightInd w:val="0"/>
        <w:ind w:left="720" w:right="199" w:firstLine="0"/>
        <w:rPr>
          <w:color w:val="2A2A2A"/>
          <w:w w:val="105"/>
          <w:sz w:val="24"/>
          <w:szCs w:val="24"/>
        </w:rPr>
      </w:pPr>
    </w:p>
    <w:p w14:paraId="6060316C" w14:textId="77777777" w:rsidR="004F7595" w:rsidRDefault="004F7595" w:rsidP="0039784A">
      <w:pPr>
        <w:spacing w:after="0" w:line="240" w:lineRule="auto"/>
      </w:pPr>
    </w:p>
    <w:sectPr w:rsidR="004F75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DAA7" w14:textId="77777777" w:rsidR="003D74A2" w:rsidRDefault="003D74A2" w:rsidP="0044690E">
      <w:pPr>
        <w:spacing w:after="0" w:line="240" w:lineRule="auto"/>
      </w:pPr>
      <w:r>
        <w:separator/>
      </w:r>
    </w:p>
  </w:endnote>
  <w:endnote w:type="continuationSeparator" w:id="0">
    <w:p w14:paraId="27A05662" w14:textId="77777777" w:rsidR="003D74A2" w:rsidRDefault="003D74A2" w:rsidP="0044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7E04" w14:textId="77777777" w:rsidR="00D22F32" w:rsidRDefault="00D22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D29B" w14:textId="77777777" w:rsidR="00D22F32" w:rsidRDefault="00D22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BE46" w14:textId="77777777" w:rsidR="00D22F32" w:rsidRDefault="00D22F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B72C" w14:textId="77777777" w:rsidR="003D74A2" w:rsidRDefault="003D74A2" w:rsidP="0044690E">
      <w:pPr>
        <w:spacing w:after="0" w:line="240" w:lineRule="auto"/>
      </w:pPr>
      <w:r>
        <w:separator/>
      </w:r>
    </w:p>
  </w:footnote>
  <w:footnote w:type="continuationSeparator" w:id="0">
    <w:p w14:paraId="5974137E" w14:textId="77777777" w:rsidR="003D74A2" w:rsidRDefault="003D74A2" w:rsidP="0044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D69F5" w14:textId="77777777" w:rsidR="00D22F32" w:rsidRDefault="00D22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C45C" w14:textId="4A5E1B09" w:rsidR="0044690E" w:rsidRPr="0044690E" w:rsidRDefault="0044690E" w:rsidP="0044690E">
    <w:pPr>
      <w:pStyle w:val="Header"/>
      <w:jc w:val="center"/>
      <w:rPr>
        <w:i/>
        <w:iCs/>
      </w:rPr>
    </w:pPr>
    <w:r w:rsidRPr="0044690E">
      <w:rPr>
        <w:i/>
        <w:iCs/>
      </w:rPr>
      <w:t xml:space="preserve">This template is provided by the Massachusetts Association of Health Boards (MAHB) </w:t>
    </w:r>
    <w:r w:rsidR="00D22F32">
      <w:rPr>
        <w:i/>
        <w:iCs/>
      </w:rPr>
      <w:t>for educational purposes only</w:t>
    </w:r>
    <w:r w:rsidRPr="0044690E">
      <w:rPr>
        <w:i/>
        <w:iCs/>
      </w:rPr>
      <w:t xml:space="preserve"> and is not to be construed as legal advice.  For legal advice, please contact your city or town attorney.</w:t>
    </w:r>
  </w:p>
  <w:p w14:paraId="7BF9F498" w14:textId="77777777" w:rsidR="0044690E" w:rsidRDefault="004469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115E" w14:textId="77777777" w:rsidR="00D22F32" w:rsidRDefault="00D2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095"/>
    <w:multiLevelType w:val="hybridMultilevel"/>
    <w:tmpl w:val="0F9E7F7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D85789"/>
    <w:multiLevelType w:val="hybridMultilevel"/>
    <w:tmpl w:val="7C44D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926907">
    <w:abstractNumId w:val="1"/>
  </w:num>
  <w:num w:numId="2" w16cid:durableId="556665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95"/>
    <w:rsid w:val="000564B5"/>
    <w:rsid w:val="00070FC7"/>
    <w:rsid w:val="000B7710"/>
    <w:rsid w:val="00113515"/>
    <w:rsid w:val="0018275F"/>
    <w:rsid w:val="0019499F"/>
    <w:rsid w:val="001F2574"/>
    <w:rsid w:val="001F38F2"/>
    <w:rsid w:val="0025618C"/>
    <w:rsid w:val="002A123C"/>
    <w:rsid w:val="002D7778"/>
    <w:rsid w:val="003047B2"/>
    <w:rsid w:val="00382918"/>
    <w:rsid w:val="0039784A"/>
    <w:rsid w:val="003A28DE"/>
    <w:rsid w:val="003D74A2"/>
    <w:rsid w:val="0044690E"/>
    <w:rsid w:val="00474232"/>
    <w:rsid w:val="004B6356"/>
    <w:rsid w:val="004F7595"/>
    <w:rsid w:val="00516E00"/>
    <w:rsid w:val="005950FD"/>
    <w:rsid w:val="005A2079"/>
    <w:rsid w:val="005A6DDA"/>
    <w:rsid w:val="005D600C"/>
    <w:rsid w:val="006617E3"/>
    <w:rsid w:val="00661FC6"/>
    <w:rsid w:val="0069319F"/>
    <w:rsid w:val="00716CCD"/>
    <w:rsid w:val="0072250D"/>
    <w:rsid w:val="007307DA"/>
    <w:rsid w:val="007833A3"/>
    <w:rsid w:val="0079492F"/>
    <w:rsid w:val="007B6645"/>
    <w:rsid w:val="008535BD"/>
    <w:rsid w:val="008B0778"/>
    <w:rsid w:val="008C29C1"/>
    <w:rsid w:val="008C320B"/>
    <w:rsid w:val="008C68AF"/>
    <w:rsid w:val="00921823"/>
    <w:rsid w:val="00946112"/>
    <w:rsid w:val="00951A65"/>
    <w:rsid w:val="009C465A"/>
    <w:rsid w:val="00A53A06"/>
    <w:rsid w:val="00A5695E"/>
    <w:rsid w:val="00A82F20"/>
    <w:rsid w:val="00AF7FB0"/>
    <w:rsid w:val="00B04F63"/>
    <w:rsid w:val="00B66E4A"/>
    <w:rsid w:val="00B71F03"/>
    <w:rsid w:val="00BF53DF"/>
    <w:rsid w:val="00C4373F"/>
    <w:rsid w:val="00C45750"/>
    <w:rsid w:val="00D22F32"/>
    <w:rsid w:val="00DE45CD"/>
    <w:rsid w:val="00E029BB"/>
    <w:rsid w:val="00E15BFB"/>
    <w:rsid w:val="00E22ABE"/>
    <w:rsid w:val="00E25A33"/>
    <w:rsid w:val="00E435FA"/>
    <w:rsid w:val="00E63704"/>
    <w:rsid w:val="00E96833"/>
    <w:rsid w:val="00EC2F6B"/>
    <w:rsid w:val="00EC5437"/>
    <w:rsid w:val="00EF60A7"/>
    <w:rsid w:val="00FF5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0EE28"/>
  <w15:chartTrackingRefBased/>
  <w15:docId w15:val="{B76C38EB-2FB8-F742-978F-63016367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95"/>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595"/>
    <w:rPr>
      <w:color w:val="0000FF"/>
      <w:u w:val="single"/>
    </w:rPr>
  </w:style>
  <w:style w:type="character" w:styleId="CommentReference">
    <w:name w:val="annotation reference"/>
    <w:basedOn w:val="DefaultParagraphFont"/>
    <w:uiPriority w:val="99"/>
    <w:semiHidden/>
    <w:unhideWhenUsed/>
    <w:rsid w:val="004F7595"/>
    <w:rPr>
      <w:sz w:val="16"/>
      <w:szCs w:val="16"/>
    </w:rPr>
  </w:style>
  <w:style w:type="paragraph" w:styleId="CommentText">
    <w:name w:val="annotation text"/>
    <w:basedOn w:val="Normal"/>
    <w:link w:val="CommentTextChar"/>
    <w:uiPriority w:val="99"/>
    <w:unhideWhenUsed/>
    <w:rsid w:val="004F7595"/>
    <w:pPr>
      <w:spacing w:line="240" w:lineRule="auto"/>
    </w:pPr>
    <w:rPr>
      <w:sz w:val="20"/>
      <w:szCs w:val="20"/>
    </w:rPr>
  </w:style>
  <w:style w:type="character" w:customStyle="1" w:styleId="CommentTextChar">
    <w:name w:val="Comment Text Char"/>
    <w:basedOn w:val="DefaultParagraphFont"/>
    <w:link w:val="CommentText"/>
    <w:uiPriority w:val="99"/>
    <w:rsid w:val="004F7595"/>
    <w:rPr>
      <w:rFonts w:asciiTheme="minorHAnsi" w:hAnsiTheme="minorHAnsi" w:cstheme="minorBidi"/>
      <w:sz w:val="20"/>
      <w:szCs w:val="20"/>
    </w:rPr>
  </w:style>
  <w:style w:type="paragraph" w:styleId="ListParagraph">
    <w:name w:val="List Paragraph"/>
    <w:basedOn w:val="Normal"/>
    <w:uiPriority w:val="1"/>
    <w:qFormat/>
    <w:rsid w:val="004F7595"/>
    <w:pPr>
      <w:widowControl w:val="0"/>
      <w:autoSpaceDE w:val="0"/>
      <w:autoSpaceDN w:val="0"/>
      <w:spacing w:after="0" w:line="240" w:lineRule="auto"/>
      <w:ind w:left="2610" w:hanging="351"/>
    </w:pPr>
    <w:rPr>
      <w:rFonts w:ascii="Times New Roman" w:eastAsia="Times New Roman" w:hAnsi="Times New Roman" w:cs="Times New Roman"/>
    </w:rPr>
  </w:style>
  <w:style w:type="paragraph" w:styleId="BodyText">
    <w:name w:val="Body Text"/>
    <w:basedOn w:val="Normal"/>
    <w:link w:val="BodyTextChar"/>
    <w:uiPriority w:val="1"/>
    <w:qFormat/>
    <w:rsid w:val="00FF5583"/>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FF5583"/>
    <w:rPr>
      <w:rFonts w:eastAsia="Times New Roman" w:cs="Times New Roman"/>
      <w:sz w:val="21"/>
      <w:szCs w:val="21"/>
    </w:rPr>
  </w:style>
  <w:style w:type="paragraph" w:styleId="CommentSubject">
    <w:name w:val="annotation subject"/>
    <w:basedOn w:val="CommentText"/>
    <w:next w:val="CommentText"/>
    <w:link w:val="CommentSubjectChar"/>
    <w:uiPriority w:val="99"/>
    <w:semiHidden/>
    <w:unhideWhenUsed/>
    <w:rsid w:val="00113515"/>
    <w:rPr>
      <w:b/>
      <w:bCs/>
    </w:rPr>
  </w:style>
  <w:style w:type="character" w:customStyle="1" w:styleId="CommentSubjectChar">
    <w:name w:val="Comment Subject Char"/>
    <w:basedOn w:val="CommentTextChar"/>
    <w:link w:val="CommentSubject"/>
    <w:uiPriority w:val="99"/>
    <w:semiHidden/>
    <w:rsid w:val="00113515"/>
    <w:rPr>
      <w:rFonts w:asciiTheme="minorHAnsi" w:hAnsiTheme="minorHAnsi" w:cstheme="minorBidi"/>
      <w:b/>
      <w:bCs/>
      <w:sz w:val="20"/>
      <w:szCs w:val="20"/>
    </w:rPr>
  </w:style>
  <w:style w:type="paragraph" w:styleId="Revision">
    <w:name w:val="Revision"/>
    <w:hidden/>
    <w:uiPriority w:val="99"/>
    <w:semiHidden/>
    <w:rsid w:val="00070FC7"/>
    <w:rPr>
      <w:rFonts w:asciiTheme="minorHAnsi" w:hAnsiTheme="minorHAnsi" w:cstheme="minorBidi"/>
      <w:sz w:val="22"/>
      <w:szCs w:val="22"/>
    </w:rPr>
  </w:style>
  <w:style w:type="paragraph" w:styleId="Header">
    <w:name w:val="header"/>
    <w:basedOn w:val="Normal"/>
    <w:link w:val="HeaderChar"/>
    <w:uiPriority w:val="99"/>
    <w:unhideWhenUsed/>
    <w:rsid w:val="0044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90E"/>
    <w:rPr>
      <w:rFonts w:asciiTheme="minorHAnsi" w:hAnsiTheme="minorHAnsi" w:cstheme="minorBidi"/>
      <w:sz w:val="22"/>
      <w:szCs w:val="22"/>
    </w:rPr>
  </w:style>
  <w:style w:type="paragraph" w:styleId="Footer">
    <w:name w:val="footer"/>
    <w:basedOn w:val="Normal"/>
    <w:link w:val="FooterChar"/>
    <w:uiPriority w:val="99"/>
    <w:unhideWhenUsed/>
    <w:rsid w:val="0044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90E"/>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ass.gov/doc/march-4-2022-ma-subdivision-agreement/downlo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Law Offices of Richard Mucci</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Mucci</dc:creator>
  <cp:keywords/>
  <dc:description/>
  <cp:lastModifiedBy>Cheryl Sbarra</cp:lastModifiedBy>
  <cp:revision>6</cp:revision>
  <dcterms:created xsi:type="dcterms:W3CDTF">2022-08-08T17:42:00Z</dcterms:created>
  <dcterms:modified xsi:type="dcterms:W3CDTF">2022-08-09T19:29:00Z</dcterms:modified>
</cp:coreProperties>
</file>